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FF18" w14:textId="7085DBBB" w:rsidR="002F340F" w:rsidRDefault="002F340F" w:rsidP="002F340F">
      <w:r>
        <w:t>W związku z pytaniem dotyczącym Paragrafu 11 ust. 1 pkt. 2</w:t>
      </w:r>
      <w:r>
        <w:t xml:space="preserve"> projektu umowy</w:t>
      </w:r>
      <w:r>
        <w:t>, informuj</w:t>
      </w:r>
      <w:r>
        <w:t>ę</w:t>
      </w:r>
      <w:r>
        <w:t>, że w umowie wystąpił błąd, ponieważ nie istnieje Paragraf 2 ust. 29. Zamiast niego, chodziło o Paragraf 2 ust. 28, który brzmi:</w:t>
      </w:r>
    </w:p>
    <w:p w14:paraId="475D0C31" w14:textId="77777777" w:rsidR="002F340F" w:rsidRDefault="002F340F" w:rsidP="002F340F"/>
    <w:p w14:paraId="57A990C9" w14:textId="77777777" w:rsidR="002F340F" w:rsidRDefault="002F340F" w:rsidP="002F340F">
      <w:r>
        <w:t>„Wykonawca zobowiązuje się, aby osoba/y, o których mowa w ust. 27, prowadzące zajęcia, nie były osobami, które prawomocnie skazano za umyślne przestępstwo przeciwko życiu i zdrowiu, przestępstwo przeciwko wolności seksualnej i obyczajności, przestępstwo przeciwko rodzinie i opiece, z wyjątkiem przestępstwa określonego w art. 209 ustawy z dnia 6 czerwca 1997 r. - Kodeks karny (Dz.U. z 2024 r. poz. 17), przestępstwa określonego w rozdziale 7 ustawy z dnia 29 lipca 2005 r. o przeciwdziałaniu narkomanii (Dz.U. z 2023 r. poz. 1939), ani wobec których orzeczono zakaz prowadzenia działalności związanej z wychowywaniem, leczeniem, edukacją małoletnich lub opieką nad nimi, zakaz przebywania w określonych środowiskach lub miejscach, kontaktowania się z określonymi osobami, zbliżania się do określonych osób lub opuszczania określonego miejsca pobytu bez zgody sądu.”</w:t>
      </w:r>
    </w:p>
    <w:p w14:paraId="1F2458D2" w14:textId="77777777" w:rsidR="002F340F" w:rsidRDefault="002F340F" w:rsidP="002F340F"/>
    <w:p w14:paraId="7BD64851" w14:textId="5A4B8301" w:rsidR="002F340F" w:rsidRDefault="002F340F" w:rsidP="002F340F">
      <w:r>
        <w:t>W związku z powyższym, dokonuje się zmiany w projekcie umowy w § 11 ust. 1, który brzmi:</w:t>
      </w:r>
    </w:p>
    <w:p w14:paraId="53977FFA" w14:textId="1DED90C3" w:rsidR="002F340F" w:rsidRDefault="002F340F" w:rsidP="002F340F">
      <w:r>
        <w:t>„Dopuszcza się możliwość zmian postanowień zawartej umowy w stosunku do treści oferty, na podstawie której dokonano wyboru Wykonawcy, mających na celu prawidłową realizację przedmiotu zamówienia, w następujących przypadkach:</w:t>
      </w:r>
    </w:p>
    <w:p w14:paraId="7615839E" w14:textId="3458A644" w:rsidR="002F340F" w:rsidRDefault="002F340F" w:rsidP="002F340F">
      <w:r>
        <w:t>1.</w:t>
      </w:r>
      <w:r>
        <w:t xml:space="preserve"> gdy nastąpi zmiana powszechnie obowiązujących przepisów prawa w zakresie mającym wpływ na realizację umowy – w zakresie objętym zmianą;</w:t>
      </w:r>
    </w:p>
    <w:p w14:paraId="32673085" w14:textId="77777777" w:rsidR="002F340F" w:rsidRDefault="002F340F" w:rsidP="002F340F"/>
    <w:p w14:paraId="3BBD3C5A" w14:textId="39A3078B" w:rsidR="002F340F" w:rsidRDefault="002F340F" w:rsidP="002F340F">
      <w:r>
        <w:t xml:space="preserve"> </w:t>
      </w:r>
      <w:r>
        <w:t>2.</w:t>
      </w:r>
      <w:r>
        <w:t>dopuszcza się zmianę osób biorących udział w wykonaniu zamówienia z zastrzeżeniem, iż osoba ta musi zostać zastąpiona inną osobą o uprawnieniach i doświadczeniu nie gorszych (mniejszych) niż posiadane przez osobę zastępowaną i spełnia wymagania określone w § 2 ust. 28."</w:t>
      </w:r>
    </w:p>
    <w:p w14:paraId="65C120F5" w14:textId="77777777" w:rsidR="002F340F" w:rsidRDefault="002F340F" w:rsidP="002F340F"/>
    <w:p w14:paraId="345A9C6E" w14:textId="3D1A5628" w:rsidR="00BC0266" w:rsidRDefault="002F340F" w:rsidP="002F340F">
      <w:r>
        <w:t>Prosimy o zapoznanie się z wprowadzonymi zmianami i uwzględnienie ich w dalszych etapach procesu.</w:t>
      </w:r>
    </w:p>
    <w:sectPr w:rsidR="00BC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66"/>
    <w:rsid w:val="002F340F"/>
    <w:rsid w:val="008C1191"/>
    <w:rsid w:val="00B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5C04"/>
  <w15:chartTrackingRefBased/>
  <w15:docId w15:val="{9F0467EA-1E3B-44B6-B1C7-D825336D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2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2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0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02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2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Grochoła</dc:creator>
  <cp:keywords/>
  <dc:description/>
  <cp:lastModifiedBy>Anna Grochoła</cp:lastModifiedBy>
  <cp:revision>2</cp:revision>
  <dcterms:created xsi:type="dcterms:W3CDTF">2025-05-06T12:31:00Z</dcterms:created>
  <dcterms:modified xsi:type="dcterms:W3CDTF">2025-05-06T12:33:00Z</dcterms:modified>
</cp:coreProperties>
</file>